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8C" w:rsidRDefault="00B90B8C" w:rsidP="00B90B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3790950</wp:posOffset>
            </wp:positionH>
            <wp:positionV relativeFrom="margin">
              <wp:posOffset>-666750</wp:posOffset>
            </wp:positionV>
            <wp:extent cx="914400" cy="752475"/>
            <wp:effectExtent l="0" t="0" r="0" b="9525"/>
            <wp:wrapSquare wrapText="bothSides"/>
            <wp:docPr id="1" name="Picture 1" descr="https://www.nsc.gov.my/wp-content/uploads/2024/04/logo-MSN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sc.gov.my/wp-content/uploads/2024/04/logo-MSN-transparent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B8C" w:rsidRDefault="00B90B8C" w:rsidP="00B90B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B8C" w:rsidRPr="00F126FC" w:rsidRDefault="00B90B8C" w:rsidP="00B90B8C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F126FC">
        <w:rPr>
          <w:rFonts w:ascii="Arial" w:hAnsi="Arial" w:cs="Arial"/>
          <w:b/>
          <w:sz w:val="24"/>
          <w:szCs w:val="24"/>
        </w:rPr>
        <w:t>SPE</w:t>
      </w:r>
      <w:r>
        <w:rPr>
          <w:rFonts w:ascii="Arial" w:hAnsi="Arial" w:cs="Arial"/>
          <w:b/>
          <w:sz w:val="24"/>
          <w:szCs w:val="24"/>
        </w:rPr>
        <w:t xml:space="preserve">SIFIKASI BAGI SEWAAN KIOSK NO. </w:t>
      </w:r>
      <w:r w:rsidR="00E80B89">
        <w:rPr>
          <w:rFonts w:ascii="Arial" w:hAnsi="Arial" w:cs="Arial"/>
          <w:b/>
          <w:sz w:val="24"/>
          <w:szCs w:val="24"/>
        </w:rPr>
        <w:t>1</w:t>
      </w:r>
    </w:p>
    <w:p w:rsidR="00B90B8C" w:rsidRPr="00F126FC" w:rsidRDefault="00B90B8C" w:rsidP="00B90B8C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F126FC">
        <w:rPr>
          <w:rFonts w:ascii="Arial" w:hAnsi="Arial" w:cs="Arial"/>
          <w:b/>
          <w:sz w:val="24"/>
          <w:szCs w:val="24"/>
        </w:rPr>
        <w:t>KOMPLEKS SUKAN MSN SETIAWANGSA MAJLIS SUKAN NEGARA MALAYSIA</w:t>
      </w:r>
    </w:p>
    <w:p w:rsidR="00B90B8C" w:rsidRPr="00F126FC" w:rsidRDefault="00B90B8C" w:rsidP="00B90B8C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16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190"/>
        <w:gridCol w:w="2412"/>
        <w:gridCol w:w="2403"/>
        <w:gridCol w:w="2403"/>
      </w:tblGrid>
      <w:tr w:rsidR="00B90B8C" w:rsidRPr="00CB288E" w:rsidTr="00C83161">
        <w:tc>
          <w:tcPr>
            <w:tcW w:w="484" w:type="dxa"/>
            <w:shd w:val="clear" w:color="auto" w:fill="AEAAAA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Bil</w:t>
            </w:r>
            <w:proofErr w:type="spellEnd"/>
          </w:p>
        </w:tc>
        <w:tc>
          <w:tcPr>
            <w:tcW w:w="5190" w:type="dxa"/>
            <w:shd w:val="clear" w:color="auto" w:fill="AEAAAA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2412" w:type="dxa"/>
            <w:shd w:val="clear" w:color="auto" w:fill="AEAAAA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2403" w:type="dxa"/>
            <w:shd w:val="clear" w:color="auto" w:fill="AEAAAA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12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403" w:type="dxa"/>
            <w:shd w:val="clear" w:color="auto" w:fill="AEAAAA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24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</w:tr>
      <w:tr w:rsidR="00B90B8C" w:rsidRPr="00CB288E" w:rsidTr="00B90B8C">
        <w:trPr>
          <w:trHeight w:val="1105"/>
        </w:trPr>
        <w:tc>
          <w:tcPr>
            <w:tcW w:w="484" w:type="dxa"/>
            <w:shd w:val="clear" w:color="auto" w:fill="auto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90" w:type="dxa"/>
            <w:shd w:val="clear" w:color="auto" w:fill="auto"/>
          </w:tcPr>
          <w:p w:rsidR="00B90B8C" w:rsidRPr="00CB288E" w:rsidRDefault="00E80B89" w:rsidP="00C83161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Penyewaan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kiosk no. 1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Kompleks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MSN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Setiawangsa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berkonsepkan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Mini Market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Cenderahati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Peralatan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Sukan</w:t>
            </w:r>
            <w:proofErr w:type="spellEnd"/>
          </w:p>
        </w:tc>
        <w:tc>
          <w:tcPr>
            <w:tcW w:w="2412" w:type="dxa"/>
            <w:shd w:val="clear" w:color="auto" w:fill="auto"/>
            <w:vAlign w:val="center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  <w:vAlign w:val="center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  <w:vAlign w:val="center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</w:tr>
      <w:tr w:rsidR="00B90B8C" w:rsidRPr="00CB288E" w:rsidTr="00B90B8C">
        <w:trPr>
          <w:trHeight w:val="554"/>
        </w:trPr>
        <w:tc>
          <w:tcPr>
            <w:tcW w:w="5674" w:type="dxa"/>
            <w:gridSpan w:val="2"/>
            <w:shd w:val="clear" w:color="auto" w:fill="auto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B90B8C" w:rsidRPr="00CB288E" w:rsidRDefault="00B90B8C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</w:tr>
    </w:tbl>
    <w:p w:rsidR="00B90B8C" w:rsidRPr="002A5866" w:rsidRDefault="00B90B8C" w:rsidP="00B90B8C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:rsidR="00B90B8C" w:rsidRDefault="00B90B8C" w:rsidP="00B90B8C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3D19" w:rsidRDefault="00B90B8C" w:rsidP="00513D19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="00513D19">
        <w:rPr>
          <w:rFonts w:ascii="Arial" w:hAnsi="Arial" w:cs="Arial"/>
          <w:sz w:val="24"/>
          <w:szCs w:val="24"/>
        </w:rPr>
        <w:t>Butiran</w:t>
      </w:r>
      <w:proofErr w:type="spellEnd"/>
      <w:r w:rsidR="00513D1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13D19" w:rsidRDefault="00513D19" w:rsidP="00513D19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Keluasan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(12L × 15p) =180 kaki </w:t>
      </w:r>
      <w:proofErr w:type="spellStart"/>
      <w:r>
        <w:rPr>
          <w:rFonts w:ascii="Arial" w:hAnsi="Arial" w:cs="Arial"/>
          <w:sz w:val="24"/>
          <w:szCs w:val="24"/>
        </w:rPr>
        <w:t>persegi</w:t>
      </w:r>
      <w:proofErr w:type="spellEnd"/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sewaan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minimum RM1,000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utiliti</w:t>
      </w:r>
      <w:proofErr w:type="spellEnd"/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 </w:t>
      </w:r>
      <w:proofErr w:type="spellStart"/>
      <w:r>
        <w:rPr>
          <w:rFonts w:ascii="Arial" w:hAnsi="Arial" w:cs="Arial"/>
          <w:sz w:val="24"/>
          <w:szCs w:val="24"/>
        </w:rPr>
        <w:t>ubahsuai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ditanggung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perkakasan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bookmarkStart w:id="0" w:name="_GoBack"/>
      <w:bookmarkEnd w:id="0"/>
      <w:proofErr w:type="spellEnd"/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sewaan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Deposit 2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sewa</w:t>
      </w:r>
      <w:proofErr w:type="spellEnd"/>
      <w:r>
        <w:rPr>
          <w:rFonts w:ascii="Arial" w:hAnsi="Arial" w:cs="Arial"/>
          <w:sz w:val="24"/>
          <w:szCs w:val="24"/>
        </w:rPr>
        <w:t xml:space="preserve"> dan 2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utiliti</w:t>
      </w:r>
      <w:proofErr w:type="spellEnd"/>
    </w:p>
    <w:p w:rsidR="00513D19" w:rsidRDefault="00513D19" w:rsidP="00513D19">
      <w:pPr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Lawatan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diwajibkan</w:t>
      </w:r>
      <w:proofErr w:type="spellEnd"/>
    </w:p>
    <w:p w:rsidR="00B90B8C" w:rsidRPr="002A5866" w:rsidRDefault="00B90B8C" w:rsidP="00513D19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</w:p>
    <w:p w:rsidR="00B90B8C" w:rsidRPr="002A5866" w:rsidRDefault="00B90B8C" w:rsidP="00B90B8C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A5866">
        <w:rPr>
          <w:rFonts w:ascii="Arial" w:hAnsi="Arial" w:cs="Arial"/>
          <w:sz w:val="24"/>
          <w:szCs w:val="24"/>
        </w:rPr>
        <w:t xml:space="preserve">Nama             </w:t>
      </w:r>
      <w:proofErr w:type="gramStart"/>
      <w:r w:rsidRPr="002A5866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2A5866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B90B8C" w:rsidRPr="002A5866" w:rsidRDefault="00B90B8C" w:rsidP="00B90B8C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90B8C" w:rsidRPr="002A5866" w:rsidRDefault="00B90B8C" w:rsidP="00B90B8C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90B8C" w:rsidRPr="002A5866" w:rsidRDefault="00B90B8C" w:rsidP="00B90B8C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A5866">
        <w:rPr>
          <w:rFonts w:ascii="Arial" w:hAnsi="Arial" w:cs="Arial"/>
          <w:sz w:val="24"/>
          <w:szCs w:val="24"/>
        </w:rPr>
        <w:t xml:space="preserve">Cop Syarikat  </w:t>
      </w:r>
      <w:proofErr w:type="gramStart"/>
      <w:r w:rsidRPr="002A5866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2A5866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B90B8C" w:rsidRPr="002A5866" w:rsidRDefault="00B90B8C" w:rsidP="00B90B8C">
      <w:pPr>
        <w:tabs>
          <w:tab w:val="left" w:pos="284"/>
        </w:tabs>
        <w:spacing w:after="0" w:line="36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2A5866">
        <w:rPr>
          <w:rFonts w:ascii="Arial" w:hAnsi="Arial" w:cs="Arial"/>
          <w:sz w:val="24"/>
          <w:szCs w:val="24"/>
        </w:rPr>
        <w:t>………………………………….</w:t>
      </w:r>
    </w:p>
    <w:sectPr w:rsidR="00B90B8C" w:rsidRPr="002A5866" w:rsidSect="00B90B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7680"/>
    <w:multiLevelType w:val="hybridMultilevel"/>
    <w:tmpl w:val="D90AE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8C"/>
    <w:rsid w:val="00513D19"/>
    <w:rsid w:val="00873AA0"/>
    <w:rsid w:val="00B90B8C"/>
    <w:rsid w:val="00E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02ED-3A93-4B1D-A84A-5C93020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www.nsc.gov.my/wp-content/uploads/2024/04/logo-MSN-transparent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C89D-DD94-4A98-BB4C-ED28C84B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Norfarizan Bt. Noordin @ Mustapha</dc:creator>
  <cp:keywords/>
  <dc:description/>
  <cp:lastModifiedBy>Norfarizan Bt. Noordin @ Mustapha</cp:lastModifiedBy>
  <cp:revision>2</cp:revision>
  <dcterms:created xsi:type="dcterms:W3CDTF">2024-11-26T04:33:00Z</dcterms:created>
  <dcterms:modified xsi:type="dcterms:W3CDTF">2024-11-26T06:15:00Z</dcterms:modified>
</cp:coreProperties>
</file>